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D4D9" w14:textId="17D15595" w:rsidR="00D745EB" w:rsidRDefault="00A93736">
      <w:pPr>
        <w:spacing w:after="0" w:line="259" w:lineRule="auto"/>
        <w:ind w:left="727" w:right="720"/>
        <w:jc w:val="center"/>
      </w:pPr>
      <w:r w:rsidRPr="2349FEA5">
        <w:rPr>
          <w:u w:val="single"/>
        </w:rPr>
        <w:t>AGREEMENT</w:t>
      </w:r>
    </w:p>
    <w:p w14:paraId="2BF879C0" w14:textId="77777777" w:rsidR="00D745EB" w:rsidRDefault="00A93736">
      <w:pPr>
        <w:spacing w:after="0" w:line="259" w:lineRule="auto"/>
        <w:ind w:left="63" w:right="0" w:firstLine="0"/>
        <w:jc w:val="center"/>
      </w:pPr>
      <w:r>
        <w:rPr>
          <w:b w:val="0"/>
        </w:rPr>
        <w:t xml:space="preserve"> </w:t>
      </w:r>
    </w:p>
    <w:p w14:paraId="76638A52" w14:textId="1D1A1363" w:rsidR="00D745EB" w:rsidRDefault="00A93736">
      <w:pPr>
        <w:spacing w:after="0" w:line="259" w:lineRule="auto"/>
        <w:ind w:left="727" w:right="723"/>
        <w:jc w:val="center"/>
      </w:pPr>
      <w:r w:rsidRPr="2349FEA5">
        <w:rPr>
          <w:u w:val="single"/>
        </w:rPr>
        <w:t>Letter of Acceptance and Mutual Responsibilities:</w:t>
      </w:r>
    </w:p>
    <w:p w14:paraId="63BE683E" w14:textId="77777777" w:rsidR="00D745EB" w:rsidRDefault="00A93736">
      <w:pPr>
        <w:spacing w:after="0" w:line="259" w:lineRule="auto"/>
        <w:ind w:left="67" w:right="0" w:firstLine="0"/>
        <w:jc w:val="center"/>
      </w:pPr>
      <w:r>
        <w:t xml:space="preserve"> </w:t>
      </w:r>
    </w:p>
    <w:p w14:paraId="1AB2077D" w14:textId="73381610" w:rsidR="00D745EB" w:rsidRDefault="00A93736" w:rsidP="00DE2BA0">
      <w:pPr>
        <w:ind w:left="0" w:right="0" w:firstLine="720"/>
      </w:pPr>
      <w:r>
        <w:t xml:space="preserve">Community Legal Aid has found you to be an eligible client.  My firm will represent you in the following legal matter: {{ ls_matter_description }}.  The client/attorney relationship is built on mutual respect and trust.  To ensure a full understanding, the responsibilities of the attorney and client are listed as follows: </w:t>
      </w:r>
    </w:p>
    <w:p w14:paraId="3AD60EA4" w14:textId="77777777" w:rsidR="00D745EB" w:rsidRDefault="00A93736">
      <w:pPr>
        <w:spacing w:after="0" w:line="259" w:lineRule="auto"/>
        <w:ind w:left="0" w:right="0" w:firstLine="0"/>
        <w:jc w:val="left"/>
      </w:pPr>
      <w:r>
        <w:t xml:space="preserve"> </w:t>
      </w:r>
    </w:p>
    <w:p w14:paraId="40FC8750" w14:textId="57CA8BFE" w:rsidR="00D745EB" w:rsidRDefault="00A93736">
      <w:pPr>
        <w:spacing w:after="0" w:line="259" w:lineRule="auto"/>
        <w:ind w:left="727" w:right="724"/>
        <w:jc w:val="center"/>
      </w:pPr>
      <w:r w:rsidRPr="2349FEA5">
        <w:rPr>
          <w:u w:val="single"/>
        </w:rPr>
        <w:t>Responsibility of the attorneys to clients are:</w:t>
      </w:r>
    </w:p>
    <w:p w14:paraId="32DFEAD2" w14:textId="77777777" w:rsidR="00D745EB" w:rsidRDefault="00A93736">
      <w:pPr>
        <w:spacing w:after="0" w:line="259" w:lineRule="auto"/>
        <w:ind w:left="0" w:right="0" w:firstLine="0"/>
        <w:jc w:val="left"/>
      </w:pPr>
      <w:r>
        <w:t xml:space="preserve"> </w:t>
      </w:r>
    </w:p>
    <w:p w14:paraId="53403D33" w14:textId="77777777" w:rsidR="00D745EB" w:rsidRDefault="00A93736">
      <w:pPr>
        <w:numPr>
          <w:ilvl w:val="0"/>
          <w:numId w:val="1"/>
        </w:numPr>
        <w:ind w:right="0" w:hanging="334"/>
      </w:pPr>
      <w:r>
        <w:t xml:space="preserve">To keep the client informed of important developments in the case. </w:t>
      </w:r>
    </w:p>
    <w:p w14:paraId="6278AF3B" w14:textId="77777777" w:rsidR="00D745EB" w:rsidRDefault="00A93736">
      <w:pPr>
        <w:numPr>
          <w:ilvl w:val="0"/>
          <w:numId w:val="1"/>
        </w:numPr>
        <w:ind w:right="0" w:hanging="334"/>
      </w:pPr>
      <w:r>
        <w:t xml:space="preserve">To consult with the client before making any significant decisions on the case, to explain how the action will proceed in court, and what the time frame will be. </w:t>
      </w:r>
    </w:p>
    <w:p w14:paraId="4AE7653E" w14:textId="77777777" w:rsidR="00D745EB" w:rsidRDefault="00A93736">
      <w:pPr>
        <w:numPr>
          <w:ilvl w:val="0"/>
          <w:numId w:val="1"/>
        </w:numPr>
        <w:ind w:right="0" w:hanging="334"/>
      </w:pPr>
      <w:r>
        <w:t xml:space="preserve">To keep all information provided in the case by the client confidential as provided by the rules of ethics. </w:t>
      </w:r>
    </w:p>
    <w:p w14:paraId="2A23CA33" w14:textId="77777777" w:rsidR="00D745EB" w:rsidRDefault="00A93736">
      <w:pPr>
        <w:spacing w:after="0" w:line="259" w:lineRule="auto"/>
        <w:ind w:left="720" w:right="0" w:firstLine="0"/>
        <w:jc w:val="left"/>
      </w:pPr>
      <w:r>
        <w:t xml:space="preserve"> </w:t>
      </w:r>
    </w:p>
    <w:p w14:paraId="3A10D5BA" w14:textId="63D8EE5A" w:rsidR="00D745EB" w:rsidRDefault="00A93736">
      <w:pPr>
        <w:spacing w:after="0" w:line="259" w:lineRule="auto"/>
        <w:ind w:left="2411" w:right="0"/>
        <w:jc w:val="left"/>
      </w:pPr>
      <w:r w:rsidRPr="2349FEA5">
        <w:rPr>
          <w:u w:val="single"/>
        </w:rPr>
        <w:t>Responsibility of the client to the attorney:</w:t>
      </w:r>
    </w:p>
    <w:p w14:paraId="32E41A30" w14:textId="77777777" w:rsidR="00D745EB" w:rsidRDefault="00A93736">
      <w:pPr>
        <w:spacing w:after="0" w:line="259" w:lineRule="auto"/>
        <w:ind w:left="787" w:right="0" w:firstLine="0"/>
        <w:jc w:val="center"/>
      </w:pPr>
      <w:r>
        <w:t xml:space="preserve"> </w:t>
      </w:r>
    </w:p>
    <w:p w14:paraId="73CD6034" w14:textId="77777777" w:rsidR="00D745EB" w:rsidRDefault="00A93736">
      <w:pPr>
        <w:numPr>
          <w:ilvl w:val="0"/>
          <w:numId w:val="2"/>
        </w:numPr>
        <w:ind w:right="0" w:hanging="334"/>
      </w:pPr>
      <w:r>
        <w:t xml:space="preserve">To listen to and follow advice of the attorney. </w:t>
      </w:r>
    </w:p>
    <w:p w14:paraId="28F090A5" w14:textId="77777777" w:rsidR="00D745EB" w:rsidRDefault="00A93736">
      <w:pPr>
        <w:numPr>
          <w:ilvl w:val="0"/>
          <w:numId w:val="2"/>
        </w:numPr>
        <w:ind w:right="0" w:hanging="334"/>
      </w:pPr>
      <w:r>
        <w:t xml:space="preserve">To cease all further communication with other persons on the legal issue unless permitted by the attorney. </w:t>
      </w:r>
    </w:p>
    <w:p w14:paraId="2FE9D732" w14:textId="77777777" w:rsidR="00D745EB" w:rsidRDefault="00A93736">
      <w:pPr>
        <w:numPr>
          <w:ilvl w:val="0"/>
          <w:numId w:val="2"/>
        </w:numPr>
        <w:ind w:right="0" w:hanging="334"/>
      </w:pPr>
      <w:r>
        <w:t xml:space="preserve">To keep the firm informed of my whereabouts and to check back with the office every three months. </w:t>
      </w:r>
    </w:p>
    <w:p w14:paraId="38F1570E" w14:textId="77777777" w:rsidR="00D745EB" w:rsidRDefault="00A93736">
      <w:pPr>
        <w:numPr>
          <w:ilvl w:val="0"/>
          <w:numId w:val="2"/>
        </w:numPr>
        <w:ind w:right="0" w:hanging="334"/>
      </w:pPr>
      <w:r>
        <w:t xml:space="preserve">To communicate with the attorney when sent letters requesting a response. </w:t>
      </w:r>
    </w:p>
    <w:p w14:paraId="1DA58F47" w14:textId="77777777" w:rsidR="00D745EB" w:rsidRDefault="00A93736">
      <w:pPr>
        <w:numPr>
          <w:ilvl w:val="0"/>
          <w:numId w:val="2"/>
        </w:numPr>
        <w:ind w:right="0" w:hanging="334"/>
      </w:pPr>
      <w:r>
        <w:t xml:space="preserve">To contact the attorney when necessary due to emergencies or requested to do so by the attorney. </w:t>
      </w:r>
    </w:p>
    <w:p w14:paraId="73764C70" w14:textId="77777777" w:rsidR="00D745EB" w:rsidRDefault="00A93736">
      <w:pPr>
        <w:numPr>
          <w:ilvl w:val="0"/>
          <w:numId w:val="2"/>
        </w:numPr>
        <w:ind w:right="0" w:hanging="334"/>
      </w:pPr>
      <w:r>
        <w:t xml:space="preserve">To appear at all legal proceedings requested by the attorney (hearings and depositions) and to help in the preparation of my case. </w:t>
      </w:r>
    </w:p>
    <w:p w14:paraId="1C5F66FE" w14:textId="77777777" w:rsidR="00D745EB" w:rsidRDefault="00A93736">
      <w:pPr>
        <w:numPr>
          <w:ilvl w:val="0"/>
          <w:numId w:val="2"/>
        </w:numPr>
        <w:ind w:right="0" w:hanging="334"/>
      </w:pPr>
      <w:r>
        <w:t xml:space="preserve">To inform the attorney should my income increase. </w:t>
      </w:r>
    </w:p>
    <w:p w14:paraId="12FECCF5" w14:textId="5D8C8F2A" w:rsidR="00D745EB" w:rsidRDefault="00A93736">
      <w:pPr>
        <w:numPr>
          <w:ilvl w:val="0"/>
          <w:numId w:val="2"/>
        </w:numPr>
        <w:ind w:right="0" w:hanging="334"/>
      </w:pPr>
      <w:r>
        <w:t>To inform the attorney if I change my mind and wish to drop the case.</w:t>
      </w:r>
    </w:p>
    <w:p w14:paraId="54098CB3" w14:textId="77777777" w:rsidR="00D745EB" w:rsidRDefault="00A93736">
      <w:pPr>
        <w:spacing w:after="0" w:line="259" w:lineRule="auto"/>
        <w:ind w:left="720" w:right="0" w:firstLine="0"/>
        <w:jc w:val="left"/>
      </w:pPr>
      <w:r>
        <w:t xml:space="preserve"> </w:t>
      </w:r>
    </w:p>
    <w:p w14:paraId="0D6783A0" w14:textId="77D0E52C" w:rsidR="00D745EB" w:rsidRDefault="00A93736">
      <w:pPr>
        <w:spacing w:after="0" w:line="259" w:lineRule="auto"/>
        <w:ind w:left="727" w:right="0"/>
        <w:jc w:val="center"/>
      </w:pPr>
      <w:r w:rsidRPr="2349FEA5">
        <w:rPr>
          <w:u w:val="single"/>
        </w:rPr>
        <w:t>Disqualifications:</w:t>
      </w:r>
    </w:p>
    <w:p w14:paraId="5731475F" w14:textId="77777777" w:rsidR="00D745EB" w:rsidRDefault="00A93736">
      <w:pPr>
        <w:spacing w:after="0" w:line="259" w:lineRule="auto"/>
        <w:ind w:left="787" w:right="0" w:firstLine="0"/>
        <w:jc w:val="center"/>
      </w:pPr>
      <w:r>
        <w:t xml:space="preserve"> </w:t>
      </w:r>
    </w:p>
    <w:p w14:paraId="188BF4D6" w14:textId="77777777" w:rsidR="00D745EB" w:rsidRDefault="00A93736">
      <w:pPr>
        <w:ind w:left="0" w:right="0" w:firstLine="720"/>
      </w:pPr>
      <w:r>
        <w:t xml:space="preserve">A client may become disqualified for further representation on the same legal issue or additional legal representation should the client not keep the eight responsibilities of client to the attorney listed above or if the client changes his/her mind about pursuing the legal issue. The disqualification will be dependent upon the length of time, number of occurrences and whether the legal issue has to be filed in court. </w:t>
      </w:r>
    </w:p>
    <w:p w14:paraId="4C3C69BE" w14:textId="77777777" w:rsidR="00D745EB" w:rsidRDefault="00A93736">
      <w:pPr>
        <w:spacing w:after="0" w:line="259" w:lineRule="auto"/>
        <w:ind w:left="720" w:right="0" w:firstLine="0"/>
        <w:jc w:val="left"/>
      </w:pPr>
      <w:r>
        <w:t xml:space="preserve"> </w:t>
      </w:r>
    </w:p>
    <w:p w14:paraId="44B17A1C" w14:textId="114F4A23" w:rsidR="00D745EB" w:rsidRDefault="00A93736">
      <w:pPr>
        <w:ind w:left="0" w:right="0" w:firstLine="720"/>
      </w:pPr>
      <w:r>
        <w:t>A client who notifies CLA of a change of mind in a timely manner will not be disqualified whereas the client who does not act in accordance with the listed responsibilities or allows the filing in court before changing his/her mind will be disqualified for representation on the same legal issue.  If there is a second similar act by the client, then the client is disqualified for further representation.</w:t>
      </w:r>
    </w:p>
    <w:p w14:paraId="67A66713" w14:textId="77777777" w:rsidR="00D745EB" w:rsidRDefault="00A93736">
      <w:pPr>
        <w:spacing w:after="0" w:line="259" w:lineRule="auto"/>
        <w:ind w:left="787" w:right="0" w:firstLine="0"/>
        <w:jc w:val="center"/>
      </w:pPr>
      <w:r>
        <w:t xml:space="preserve"> </w:t>
      </w:r>
    </w:p>
    <w:p w14:paraId="75CD3B1C" w14:textId="65C4D079" w:rsidR="00D745EB" w:rsidRDefault="00A93736">
      <w:pPr>
        <w:spacing w:after="0" w:line="259" w:lineRule="auto"/>
        <w:ind w:left="727" w:right="1"/>
        <w:jc w:val="center"/>
      </w:pPr>
      <w:r w:rsidRPr="2349FEA5">
        <w:rPr>
          <w:u w:val="single"/>
        </w:rPr>
        <w:t>Scope of Representation:</w:t>
      </w:r>
    </w:p>
    <w:p w14:paraId="5D61A100" w14:textId="77777777" w:rsidR="00D745EB" w:rsidRDefault="00A93736">
      <w:pPr>
        <w:spacing w:after="0" w:line="259" w:lineRule="auto"/>
        <w:ind w:left="787" w:right="0" w:firstLine="0"/>
        <w:jc w:val="center"/>
      </w:pPr>
      <w:r>
        <w:t xml:space="preserve"> </w:t>
      </w:r>
    </w:p>
    <w:p w14:paraId="666B19A2" w14:textId="527CD7B5" w:rsidR="00D745EB" w:rsidRDefault="00A93736" w:rsidP="2349FEA5">
      <w:pPr>
        <w:spacing w:after="0" w:line="259" w:lineRule="auto"/>
        <w:ind w:left="0" w:right="0" w:firstLine="720"/>
      </w:pPr>
      <w:r>
        <w:t>Community Legal Aid will represent you only on the legal matter of {{ ls_matter_description }}.  If you lose this case and want Community Legal Aid to appeal it for you or if you have another legal issue and want us to handle it for you, the firm will decide if you are eligible and if it will handle the legal matter.</w:t>
      </w:r>
    </w:p>
    <w:p w14:paraId="0C3FE9A0" w14:textId="0819E17E" w:rsidR="00D745EB" w:rsidRDefault="00D745EB" w:rsidP="2349FEA5">
      <w:pPr>
        <w:spacing w:after="0" w:line="259" w:lineRule="auto"/>
        <w:ind w:left="0" w:right="0" w:firstLine="720"/>
      </w:pPr>
    </w:p>
    <w:p w14:paraId="1DBE8FAA" w14:textId="3D8531BA" w:rsidR="00D745EB" w:rsidRDefault="00A93736" w:rsidP="2349FEA5">
      <w:pPr>
        <w:spacing w:after="0" w:line="259" w:lineRule="auto"/>
        <w:jc w:val="center"/>
      </w:pPr>
      <w:r w:rsidRPr="2349FEA5">
        <w:rPr>
          <w:u w:val="single"/>
        </w:rPr>
        <w:t>Termination of Attorney/Client Relationship:</w:t>
      </w:r>
    </w:p>
    <w:p w14:paraId="329A29FA" w14:textId="77777777" w:rsidR="00D745EB" w:rsidRDefault="00A93736">
      <w:pPr>
        <w:spacing w:after="0" w:line="259" w:lineRule="auto"/>
        <w:ind w:left="787" w:right="0" w:firstLine="0"/>
        <w:jc w:val="center"/>
      </w:pPr>
      <w:r>
        <w:t xml:space="preserve"> </w:t>
      </w:r>
    </w:p>
    <w:p w14:paraId="5F491EA8" w14:textId="77777777" w:rsidR="00D745EB" w:rsidRDefault="00A93736">
      <w:pPr>
        <w:ind w:left="715" w:right="0"/>
      </w:pPr>
      <w:r>
        <w:t xml:space="preserve">Either the attorney or client can end the representation that has been  created. </w:t>
      </w:r>
    </w:p>
    <w:p w14:paraId="1329EDC6" w14:textId="77777777" w:rsidR="00D745EB" w:rsidRDefault="00A93736">
      <w:pPr>
        <w:spacing w:after="0" w:line="259" w:lineRule="auto"/>
        <w:ind w:left="0" w:right="0" w:firstLine="0"/>
        <w:jc w:val="left"/>
      </w:pPr>
      <w:r>
        <w:t xml:space="preserve"> </w:t>
      </w:r>
    </w:p>
    <w:p w14:paraId="4A937722" w14:textId="77777777" w:rsidR="00D745EB" w:rsidRDefault="00A93736">
      <w:pPr>
        <w:numPr>
          <w:ilvl w:val="0"/>
          <w:numId w:val="3"/>
        </w:numPr>
        <w:ind w:right="0"/>
      </w:pPr>
      <w:r>
        <w:t xml:space="preserve">Services will be ended if the client wants to drop the case or wishes to obtain another attorney. </w:t>
      </w:r>
    </w:p>
    <w:p w14:paraId="164E21A8" w14:textId="77777777" w:rsidR="00D745EB" w:rsidRDefault="00A93736">
      <w:pPr>
        <w:numPr>
          <w:ilvl w:val="0"/>
          <w:numId w:val="3"/>
        </w:numPr>
        <w:ind w:right="0"/>
      </w:pPr>
      <w:r>
        <w:t xml:space="preserve">If the client becomes financially ineligible for services, Community Legal Aid is required to withdraw as the attorney by federal law unless to so act would harm the client or violate ethical obligations. </w:t>
      </w:r>
    </w:p>
    <w:p w14:paraId="4E6DD663" w14:textId="77777777" w:rsidR="00D745EB" w:rsidRDefault="00A93736">
      <w:pPr>
        <w:numPr>
          <w:ilvl w:val="0"/>
          <w:numId w:val="3"/>
        </w:numPr>
        <w:ind w:right="0"/>
      </w:pPr>
      <w:r>
        <w:t xml:space="preserve">The attorney will withdraw if s/he reaches the conclusion that there is no merit to the case, that the case will injure the client, or is being brought to harass the other side. </w:t>
      </w:r>
    </w:p>
    <w:p w14:paraId="66C6822F" w14:textId="77777777" w:rsidR="00D745EB" w:rsidRDefault="00A93736">
      <w:pPr>
        <w:numPr>
          <w:ilvl w:val="0"/>
          <w:numId w:val="3"/>
        </w:numPr>
        <w:ind w:right="0"/>
      </w:pPr>
      <w:r>
        <w:t xml:space="preserve">If any of the listed responsibilities of the client (page 1 of this agreement) are not kept, the attorney will withdraw from the case.  If the attorney withdraws the client will be sent a letter explaining the reasons for withdrawal.  If the case has been filed in court, the attorney will request withdrawal from the case with the court and the client will be sent a copy of the Motion for Withdrawal and a letter explaining the reasons for withdrawal. </w:t>
      </w:r>
    </w:p>
    <w:p w14:paraId="687D2654" w14:textId="77777777" w:rsidR="00D745EB" w:rsidRDefault="00A93736">
      <w:pPr>
        <w:spacing w:after="0" w:line="259" w:lineRule="auto"/>
        <w:ind w:left="0" w:right="0" w:firstLine="0"/>
        <w:jc w:val="left"/>
      </w:pPr>
      <w:r>
        <w:t xml:space="preserve"> </w:t>
      </w:r>
    </w:p>
    <w:p w14:paraId="24345BE1" w14:textId="33CDEA19" w:rsidR="00D745EB" w:rsidRDefault="00A93736" w:rsidP="00DE2BA0">
      <w:pPr>
        <w:ind w:left="0" w:right="0" w:firstLine="720"/>
      </w:pPr>
      <w:r>
        <w:t xml:space="preserve">On termination of the client/attorney relationship the client has a right to the contents of his/her legal file.  The first copy of the file will be provided at no cost.  Additional copies of the file will be provided at the cost of 6¢ a page. </w:t>
      </w:r>
    </w:p>
    <w:p w14:paraId="07B587C8" w14:textId="77777777" w:rsidR="00D745EB" w:rsidRDefault="00A93736">
      <w:pPr>
        <w:spacing w:after="6" w:line="259" w:lineRule="auto"/>
        <w:ind w:left="0" w:right="0" w:firstLine="0"/>
        <w:jc w:val="left"/>
      </w:pPr>
      <w:r>
        <w:rPr>
          <w:rFonts w:ascii="Courier New" w:eastAsia="Courier New" w:hAnsi="Courier New" w:cs="Courier New"/>
        </w:rPr>
        <w:t xml:space="preserve"> </w:t>
      </w:r>
    </w:p>
    <w:p w14:paraId="5A26AA3E" w14:textId="77777777" w:rsidR="00D745EB" w:rsidRDefault="00A93736">
      <w:pPr>
        <w:spacing w:after="0" w:line="259" w:lineRule="auto"/>
        <w:ind w:left="727" w:right="723"/>
        <w:jc w:val="center"/>
      </w:pPr>
      <w:r>
        <w:rPr>
          <w:u w:val="single" w:color="000000"/>
        </w:rPr>
        <w:t xml:space="preserve">Reimbursement for Litigation Expenses: </w:t>
      </w:r>
    </w:p>
    <w:p w14:paraId="185DFB45" w14:textId="77777777" w:rsidR="00D745EB" w:rsidRDefault="00A93736">
      <w:pPr>
        <w:spacing w:after="0" w:line="259" w:lineRule="auto"/>
        <w:ind w:left="67" w:right="0" w:firstLine="0"/>
        <w:jc w:val="center"/>
      </w:pPr>
      <w:r>
        <w:t xml:space="preserve"> </w:t>
      </w:r>
    </w:p>
    <w:p w14:paraId="687D4B5F" w14:textId="608D18F2" w:rsidR="00D745EB" w:rsidRDefault="00A93736" w:rsidP="00DE2BA0">
      <w:pPr>
        <w:ind w:left="0" w:right="0" w:firstLine="720"/>
      </w:pPr>
      <w:r>
        <w:t xml:space="preserve">If the client should receive a monetary award from a judicial or administrative hearing or a settlement, it is agreed that Community Legal Aid may deduct any expenses from the award or may bill the individual for the expenses and work out a payment schedule.  Community Legal Aid will provide a detailed statement of expenses. </w:t>
      </w:r>
    </w:p>
    <w:p w14:paraId="29C17C64" w14:textId="77777777" w:rsidR="00D745EB" w:rsidRDefault="00A93736">
      <w:pPr>
        <w:spacing w:after="0" w:line="259" w:lineRule="auto"/>
        <w:ind w:left="0" w:right="0" w:firstLine="0"/>
        <w:jc w:val="left"/>
      </w:pPr>
      <w:r>
        <w:t xml:space="preserve"> </w:t>
      </w:r>
    </w:p>
    <w:p w14:paraId="7ECDCBFC" w14:textId="77777777" w:rsidR="00D745EB" w:rsidRDefault="00A93736">
      <w:pPr>
        <w:spacing w:after="0" w:line="259" w:lineRule="auto"/>
        <w:ind w:left="727" w:right="720"/>
        <w:jc w:val="center"/>
      </w:pPr>
      <w:r>
        <w:rPr>
          <w:u w:val="single" w:color="000000"/>
        </w:rPr>
        <w:t xml:space="preserve">Attorneys' Fees: </w:t>
      </w:r>
    </w:p>
    <w:p w14:paraId="38178393" w14:textId="77777777" w:rsidR="00D745EB" w:rsidRDefault="00A93736">
      <w:pPr>
        <w:spacing w:after="0" w:line="259" w:lineRule="auto"/>
        <w:ind w:left="67" w:right="0" w:firstLine="0"/>
        <w:jc w:val="center"/>
      </w:pPr>
      <w:r>
        <w:t xml:space="preserve"> </w:t>
      </w:r>
    </w:p>
    <w:p w14:paraId="791F7025" w14:textId="406BA759" w:rsidR="00D745EB" w:rsidRDefault="00A93736" w:rsidP="00DE2BA0">
      <w:pPr>
        <w:ind w:left="0" w:right="0" w:firstLine="720"/>
      </w:pPr>
      <w:r>
        <w:t xml:space="preserve">I agree that Community Legal Aid may claim, collect and retain any attorney's fees in my case that are available to it under Federal or State law permitting or requiring the awarding of such fees. </w:t>
      </w:r>
    </w:p>
    <w:p w14:paraId="461E422A" w14:textId="77777777" w:rsidR="00D745EB" w:rsidRDefault="00A93736">
      <w:pPr>
        <w:spacing w:after="0" w:line="259" w:lineRule="auto"/>
        <w:ind w:left="0" w:right="0" w:firstLine="0"/>
        <w:jc w:val="left"/>
      </w:pPr>
      <w:r>
        <w:t xml:space="preserve"> </w:t>
      </w:r>
    </w:p>
    <w:p w14:paraId="11DD0F84" w14:textId="77777777" w:rsidR="00D745EB" w:rsidRDefault="00A93736">
      <w:pPr>
        <w:spacing w:after="0" w:line="259" w:lineRule="auto"/>
        <w:ind w:left="727" w:right="723"/>
        <w:jc w:val="center"/>
      </w:pPr>
      <w:r>
        <w:rPr>
          <w:u w:val="single" w:color="000000"/>
        </w:rPr>
        <w:t xml:space="preserve">Grievance Policy: </w:t>
      </w:r>
    </w:p>
    <w:p w14:paraId="68A8EEA7" w14:textId="77777777" w:rsidR="00D745EB" w:rsidRDefault="00A93736">
      <w:pPr>
        <w:spacing w:after="0" w:line="259" w:lineRule="auto"/>
        <w:ind w:left="67" w:right="0" w:firstLine="0"/>
        <w:jc w:val="center"/>
      </w:pPr>
      <w:r>
        <w:t xml:space="preserve"> </w:t>
      </w:r>
    </w:p>
    <w:p w14:paraId="33D8633F" w14:textId="77777777" w:rsidR="00D745EB" w:rsidRDefault="00A93736">
      <w:pPr>
        <w:ind w:right="0"/>
      </w:pPr>
      <w:r>
        <w:t xml:space="preserve"> In addition to any other remedies, Community Legal Aid has a grievance policy. </w:t>
      </w:r>
    </w:p>
    <w:p w14:paraId="0F6434EB" w14:textId="77777777" w:rsidR="00D745EB" w:rsidRDefault="00A93736">
      <w:pPr>
        <w:spacing w:after="12" w:line="259" w:lineRule="auto"/>
        <w:ind w:left="0" w:right="0" w:firstLine="0"/>
        <w:jc w:val="left"/>
      </w:pPr>
      <w:r>
        <w:t xml:space="preserve"> </w:t>
      </w:r>
    </w:p>
    <w:p w14:paraId="12B4A82A" w14:textId="53AD413B" w:rsidR="2349FEA5" w:rsidRDefault="2349FEA5">
      <w:r>
        <w:br w:type="page"/>
      </w:r>
    </w:p>
    <w:p w14:paraId="2719A72C" w14:textId="6F4169D3" w:rsidR="2349FEA5" w:rsidRDefault="2349FEA5" w:rsidP="2349FEA5">
      <w:pPr>
        <w:spacing w:after="12" w:line="259" w:lineRule="auto"/>
        <w:ind w:left="0" w:right="0" w:firstLine="0"/>
        <w:jc w:val="left"/>
      </w:pPr>
    </w:p>
    <w:p w14:paraId="0A645A68" w14:textId="4E22704A" w:rsidR="00920B50" w:rsidRDefault="00A93736" w:rsidP="2349FEA5">
      <w:pPr>
        <w:keepLines/>
        <w:tabs>
          <w:tab w:val="center" w:pos="2663"/>
        </w:tabs>
        <w:ind w:left="0" w:right="0" w:firstLine="0"/>
        <w:jc w:val="left"/>
      </w:pPr>
      <w:r>
        <w:t xml:space="preserve"> </w:t>
        <w:tab/>
        <w:t>Copy of this agreement was received.</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674"/>
        <w:gridCol w:w="2197"/>
        <w:gridCol w:w="2769"/>
      </w:tblGrid>
      <w:tr w:rsidR="00920B50" w14:paraId="37717F47" w14:textId="77777777" w:rsidTr="07B1197A">
        <w:trPr>
          <w:trHeight w:val="300"/>
        </w:trPr>
        <w:tc>
          <w:tcPr>
            <w:tcW w:w="3735" w:type="dxa"/>
            <w:tcBorders>
              <w:bottom w:val="single" w:sz="8" w:space="0" w:color="000000" w:themeColor="text1"/>
            </w:tcBorders>
            <w:vAlign w:val="bottom"/>
          </w:tcPr>
          <w:p w14:paraId="2745F853" w14:textId="2443DDB0" w:rsidR="00920B50" w:rsidRDefault="1BE16286" w:rsidP="2349FEA5">
            <w:pPr>
              <w:keepLines/>
              <w:tabs>
                <w:tab w:val="center" w:pos="2663"/>
              </w:tabs>
              <w:spacing w:after="0" w:line="240" w:lineRule="auto"/>
              <w:ind w:left="0" w:right="0" w:firstLine="0"/>
              <w:contextualSpacing/>
              <w:jc w:val="center"/>
            </w:pPr>
            <w:r w:rsidRPr="07B1197A">
              <w:rPr>
                <w:u w:val="single"/>
              </w:rPr>
              <w:t>{{ clients[0].signature |request }}</w:t>
            </w:r>
          </w:p>
        </w:tc>
        <w:tc>
          <w:tcPr>
            <w:tcW w:w="2280" w:type="dxa"/>
          </w:tcPr>
          <w:p w14:paraId="15016574" w14:textId="3B700DEA" w:rsidR="5CF13AA8" w:rsidRDefault="5CF13AA8" w:rsidP="2349FEA5">
            <w:pPr>
              <w:keepLines/>
              <w:ind w:firstLine="0"/>
              <w:jc w:val="center"/>
            </w:pPr>
          </w:p>
        </w:tc>
        <w:tc>
          <w:tcPr>
            <w:tcW w:w="2625" w:type="dxa"/>
            <w:tcBorders>
              <w:bottom w:val="single" w:sz="8" w:space="0" w:color="000000" w:themeColor="text1"/>
            </w:tcBorders>
            <w:vAlign w:val="bottom"/>
          </w:tcPr>
          <w:p w14:paraId="42544F42" w14:textId="3BAEDEE3" w:rsidR="00920B50" w:rsidRDefault="48A81380" w:rsidP="2349FEA5">
            <w:pPr>
              <w:keepLines/>
              <w:tabs>
                <w:tab w:val="center" w:pos="2663"/>
              </w:tabs>
              <w:ind w:left="0" w:right="0" w:firstLine="0"/>
              <w:jc w:val="center"/>
            </w:pPr>
            <w:r>
              <w:t>{{ clients[0].signature_date |request }}</w:t>
            </w:r>
          </w:p>
        </w:tc>
      </w:tr>
      <w:tr w:rsidR="00920B50" w14:paraId="50532ED1" w14:textId="77777777" w:rsidTr="07B1197A">
        <w:trPr>
          <w:trHeight w:val="300"/>
        </w:trPr>
        <w:tc>
          <w:tcPr>
            <w:tcW w:w="3735" w:type="dxa"/>
            <w:tcBorders>
              <w:top w:val="single" w:sz="8" w:space="0" w:color="000000" w:themeColor="text1"/>
              <w:bottom w:val="none" w:sz="4" w:space="0" w:color="000000" w:themeColor="text1"/>
            </w:tcBorders>
          </w:tcPr>
          <w:p w14:paraId="182C9AA4" w14:textId="40DF404C" w:rsidR="00920B50" w:rsidRDefault="00920B50" w:rsidP="2349FEA5">
            <w:pPr>
              <w:keepLines/>
              <w:tabs>
                <w:tab w:val="center" w:pos="2663"/>
              </w:tabs>
              <w:ind w:left="0" w:right="0" w:firstLine="0"/>
              <w:jc w:val="center"/>
            </w:pPr>
            <w:r>
              <w:t>Client</w:t>
            </w:r>
          </w:p>
        </w:tc>
        <w:tc>
          <w:tcPr>
            <w:tcW w:w="2280" w:type="dxa"/>
          </w:tcPr>
          <w:p w14:paraId="18009D2C" w14:textId="46784A5D" w:rsidR="5CF13AA8" w:rsidRDefault="5CF13AA8" w:rsidP="2349FEA5">
            <w:pPr>
              <w:keepLines/>
              <w:ind w:firstLine="0"/>
              <w:jc w:val="center"/>
              <w:rPr>
                <w:u w:val="single"/>
              </w:rPr>
            </w:pPr>
          </w:p>
        </w:tc>
        <w:tc>
          <w:tcPr>
            <w:tcW w:w="2625" w:type="dxa"/>
            <w:tcBorders>
              <w:top w:val="single" w:sz="8" w:space="0" w:color="000000" w:themeColor="text1"/>
              <w:bottom w:val="none" w:sz="8" w:space="0" w:color="000000" w:themeColor="text1"/>
            </w:tcBorders>
          </w:tcPr>
          <w:p w14:paraId="023542E0" w14:textId="39CA23D0" w:rsidR="00920B50" w:rsidRDefault="6E356AF6" w:rsidP="2349FEA5">
            <w:pPr>
              <w:keepLines/>
              <w:tabs>
                <w:tab w:val="center" w:pos="2663"/>
              </w:tabs>
              <w:ind w:left="0" w:right="0" w:firstLine="0"/>
              <w:jc w:val="center"/>
            </w:pPr>
            <w:r>
              <w:t>Date</w:t>
            </w:r>
          </w:p>
        </w:tc>
      </w:tr>
      <w:tr w:rsidR="00920B50" w14:paraId="7BB53D21" w14:textId="77777777" w:rsidTr="07B1197A">
        <w:trPr>
          <w:trHeight w:val="300"/>
        </w:trPr>
        <w:tc>
          <w:tcPr>
            <w:tcW w:w="3735" w:type="dxa"/>
            <w:tcBorders>
              <w:top w:val="none" w:sz="4" w:space="0" w:color="000000" w:themeColor="text1"/>
              <w:bottom w:val="single" w:sz="8" w:space="0" w:color="000000" w:themeColor="text1"/>
            </w:tcBorders>
            <w:vAlign w:val="bottom"/>
          </w:tcPr>
          <w:p w14:paraId="20479271" w14:textId="07C6FBB4" w:rsidR="00920B50" w:rsidRDefault="1BE16286" w:rsidP="2349FEA5">
            <w:pPr>
              <w:keepLines/>
              <w:tabs>
                <w:tab w:val="center" w:pos="2663"/>
              </w:tabs>
              <w:ind w:left="0" w:right="0" w:firstLine="0"/>
              <w:jc w:val="center"/>
            </w:pPr>
            <w:r w:rsidRPr="07B1197A">
              <w:rPr>
                <w:u w:val="single"/>
              </w:rPr>
              <w:t>{{ advocate.signature |request }}</w:t>
            </w:r>
          </w:p>
        </w:tc>
        <w:tc>
          <w:tcPr>
            <w:tcW w:w="2280" w:type="dxa"/>
          </w:tcPr>
          <w:p w14:paraId="02DAF683" w14:textId="36504745" w:rsidR="5CF13AA8" w:rsidRDefault="5CF13AA8" w:rsidP="2349FEA5">
            <w:pPr>
              <w:keepLines/>
              <w:ind w:firstLine="0"/>
              <w:jc w:val="center"/>
            </w:pPr>
          </w:p>
        </w:tc>
        <w:tc>
          <w:tcPr>
            <w:tcW w:w="2625" w:type="dxa"/>
            <w:tcBorders>
              <w:top w:val="none" w:sz="8" w:space="0" w:color="000000" w:themeColor="text1"/>
              <w:bottom w:val="single" w:sz="8" w:space="0" w:color="000000" w:themeColor="text1"/>
            </w:tcBorders>
            <w:vAlign w:val="bottom"/>
          </w:tcPr>
          <w:p w14:paraId="74C9C5C6" w14:textId="2205F834" w:rsidR="00920B50" w:rsidRDefault="30ED2340" w:rsidP="2349FEA5">
            <w:pPr>
              <w:keepLines/>
              <w:tabs>
                <w:tab w:val="center" w:pos="2663"/>
              </w:tabs>
              <w:ind w:left="0" w:right="0" w:firstLine="0"/>
              <w:jc w:val="center"/>
            </w:pPr>
            <w:r>
              <w:t>{{ advocate.signature_date |request }}</w:t>
            </w:r>
          </w:p>
        </w:tc>
      </w:tr>
      <w:tr w:rsidR="5CF13AA8" w14:paraId="0B22FD92" w14:textId="77777777" w:rsidTr="07B1197A">
        <w:trPr>
          <w:trHeight w:val="300"/>
        </w:trPr>
        <w:tc>
          <w:tcPr>
            <w:tcW w:w="3735" w:type="dxa"/>
            <w:tcBorders>
              <w:bottom w:val="none" w:sz="8" w:space="0" w:color="000000" w:themeColor="text1"/>
            </w:tcBorders>
          </w:tcPr>
          <w:p w14:paraId="6B6D0821" w14:textId="074C330D" w:rsidR="13CC15CA" w:rsidRDefault="13CC15CA" w:rsidP="4C837E85">
            <w:pPr>
              <w:keepLines/>
              <w:tabs>
                <w:tab w:val="center" w:pos="2663"/>
              </w:tabs>
              <w:ind w:left="0" w:right="0" w:firstLine="0"/>
              <w:jc w:val="center"/>
            </w:pPr>
            <w:r>
              <w:t>{{ advocate }}</w:t>
            </w:r>
          </w:p>
          <w:p w14:paraId="1C095B60" w14:textId="422340FD" w:rsidR="5CF13AA8" w:rsidRDefault="2CEA57AA" w:rsidP="2349FEA5">
            <w:pPr>
              <w:keepLines/>
              <w:tabs>
                <w:tab w:val="center" w:pos="2663"/>
              </w:tabs>
              <w:ind w:left="0" w:right="0" w:firstLine="0"/>
              <w:jc w:val="center"/>
            </w:pPr>
            <w:r>
              <w:t>Attorney</w:t>
            </w:r>
          </w:p>
        </w:tc>
        <w:tc>
          <w:tcPr>
            <w:tcW w:w="2280" w:type="dxa"/>
          </w:tcPr>
          <w:p w14:paraId="5370BCE1" w14:textId="73A02467" w:rsidR="5CF13AA8" w:rsidRDefault="5CF13AA8" w:rsidP="2349FEA5">
            <w:pPr>
              <w:keepLines/>
              <w:ind w:firstLine="0"/>
              <w:jc w:val="center"/>
              <w:rPr>
                <w:u w:val="single"/>
              </w:rPr>
            </w:pPr>
          </w:p>
        </w:tc>
        <w:tc>
          <w:tcPr>
            <w:tcW w:w="2625" w:type="dxa"/>
            <w:tcBorders>
              <w:top w:val="single" w:sz="8" w:space="0" w:color="000000" w:themeColor="text1"/>
            </w:tcBorders>
          </w:tcPr>
          <w:p w14:paraId="3EF61B8B" w14:textId="36A57E2A" w:rsidR="5CF13AA8" w:rsidRDefault="2CEA57AA" w:rsidP="2349FEA5">
            <w:pPr>
              <w:keepLines/>
              <w:tabs>
                <w:tab w:val="center" w:pos="2663"/>
              </w:tabs>
              <w:ind w:left="0" w:right="0" w:firstLine="0"/>
              <w:jc w:val="center"/>
            </w:pPr>
            <w:r>
              <w:t>Date</w:t>
            </w:r>
          </w:p>
        </w:tc>
      </w:tr>
    </w:tbl>
    <w:p w14:paraId="162B8A1C" w14:textId="3BC91317" w:rsidR="00D745EB" w:rsidRDefault="00D745EB" w:rsidP="2349FEA5">
      <w:pPr>
        <w:spacing w:after="12" w:line="259" w:lineRule="auto"/>
        <w:ind w:left="0" w:firstLine="0"/>
      </w:pPr>
    </w:p>
    <w:sectPr w:rsidR="00D745EB">
      <w:headerReference w:type="default" r:id="rId10"/>
      <w:headerReference w:type="first" r:id="rId11"/>
      <w:headerReference w:type="even" r:id="rId12"/>
      <w:footerReference w:type="default" r:id="rId13"/>
      <w:footerReference w:type="first" r:id="rId14"/>
      <w:footerReference w:type="even" r:id="rId15"/>
      <w:pgSz w:w="12240" w:h="15840"/>
      <w:pgMar w:top="944" w:right="1798" w:bottom="85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5F12"/>
    <w:multiLevelType w:val="hybridMultilevel"/>
    <w:tmpl w:val="0756D742"/>
    <w:lvl w:ilvl="0" w:tplc="80141E04">
      <w:start w:val="1"/>
      <w:numFmt w:val="decimal"/>
      <w:lvlText w:val="%1."/>
      <w:lvlJc w:val="left"/>
      <w:pPr>
        <w:ind w:left="1039"/>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tplc="084EF82C">
      <w:start w:val="1"/>
      <w:numFmt w:val="lowerLetter"/>
      <w:lvlText w:val="%2"/>
      <w:lvlJc w:val="left"/>
      <w:pPr>
        <w:ind w:left="18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tplc="3724D170">
      <w:start w:val="1"/>
      <w:numFmt w:val="lowerRoman"/>
      <w:lvlText w:val="%3"/>
      <w:lvlJc w:val="left"/>
      <w:pPr>
        <w:ind w:left="25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tplc="34EEDB0A">
      <w:start w:val="1"/>
      <w:numFmt w:val="decimal"/>
      <w:lvlText w:val="%4"/>
      <w:lvlJc w:val="left"/>
      <w:pPr>
        <w:ind w:left="32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tplc="8EB07992">
      <w:start w:val="1"/>
      <w:numFmt w:val="lowerLetter"/>
      <w:lvlText w:val="%5"/>
      <w:lvlJc w:val="left"/>
      <w:pPr>
        <w:ind w:left="39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tplc="56B6ECAE">
      <w:start w:val="1"/>
      <w:numFmt w:val="lowerRoman"/>
      <w:lvlText w:val="%6"/>
      <w:lvlJc w:val="left"/>
      <w:pPr>
        <w:ind w:left="46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tplc="504AA794">
      <w:start w:val="1"/>
      <w:numFmt w:val="decimal"/>
      <w:lvlText w:val="%7"/>
      <w:lvlJc w:val="left"/>
      <w:pPr>
        <w:ind w:left="54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tplc="7CC6549C">
      <w:start w:val="1"/>
      <w:numFmt w:val="lowerLetter"/>
      <w:lvlText w:val="%8"/>
      <w:lvlJc w:val="left"/>
      <w:pPr>
        <w:ind w:left="61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tplc="4AF63F24">
      <w:start w:val="1"/>
      <w:numFmt w:val="lowerRoman"/>
      <w:lvlText w:val="%9"/>
      <w:lvlJc w:val="left"/>
      <w:pPr>
        <w:ind w:left="68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243A1B"/>
    <w:multiLevelType w:val="hybridMultilevel"/>
    <w:tmpl w:val="D2BE7E8E"/>
    <w:lvl w:ilvl="0" w:tplc="981AAED2">
      <w:start w:val="1"/>
      <w:numFmt w:val="decimal"/>
      <w:lvlText w:val="%1."/>
      <w:lvlJc w:val="left"/>
      <w:pPr>
        <w:ind w:left="1039"/>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tplc="5BB221C4">
      <w:start w:val="1"/>
      <w:numFmt w:val="lowerLetter"/>
      <w:lvlText w:val="%2"/>
      <w:lvlJc w:val="left"/>
      <w:pPr>
        <w:ind w:left="18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tplc="DDC0C374">
      <w:start w:val="1"/>
      <w:numFmt w:val="lowerRoman"/>
      <w:lvlText w:val="%3"/>
      <w:lvlJc w:val="left"/>
      <w:pPr>
        <w:ind w:left="25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tplc="F1E23482">
      <w:start w:val="1"/>
      <w:numFmt w:val="decimal"/>
      <w:lvlText w:val="%4"/>
      <w:lvlJc w:val="left"/>
      <w:pPr>
        <w:ind w:left="32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tplc="CB724DF8">
      <w:start w:val="1"/>
      <w:numFmt w:val="lowerLetter"/>
      <w:lvlText w:val="%5"/>
      <w:lvlJc w:val="left"/>
      <w:pPr>
        <w:ind w:left="39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tplc="AF90AE10">
      <w:start w:val="1"/>
      <w:numFmt w:val="lowerRoman"/>
      <w:lvlText w:val="%6"/>
      <w:lvlJc w:val="left"/>
      <w:pPr>
        <w:ind w:left="46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tplc="520E4B7A">
      <w:start w:val="1"/>
      <w:numFmt w:val="decimal"/>
      <w:lvlText w:val="%7"/>
      <w:lvlJc w:val="left"/>
      <w:pPr>
        <w:ind w:left="54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tplc="19F895BA">
      <w:start w:val="1"/>
      <w:numFmt w:val="lowerLetter"/>
      <w:lvlText w:val="%8"/>
      <w:lvlJc w:val="left"/>
      <w:pPr>
        <w:ind w:left="61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tplc="82A8D570">
      <w:start w:val="1"/>
      <w:numFmt w:val="lowerRoman"/>
      <w:lvlText w:val="%9"/>
      <w:lvlJc w:val="left"/>
      <w:pPr>
        <w:ind w:left="68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7A12D32"/>
    <w:multiLevelType w:val="hybridMultilevel"/>
    <w:tmpl w:val="1E8EAEEA"/>
    <w:lvl w:ilvl="0" w:tplc="B7D2A0EC">
      <w:start w:val="1"/>
      <w:numFmt w:val="decimal"/>
      <w:lvlText w:val="%1."/>
      <w:lvlJc w:val="left"/>
      <w:pPr>
        <w:ind w:left="71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tplc="05DAE544">
      <w:start w:val="1"/>
      <w:numFmt w:val="lowerLetter"/>
      <w:lvlText w:val="%2"/>
      <w:lvlJc w:val="left"/>
      <w:pPr>
        <w:ind w:left="18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tplc="1B8E7D10">
      <w:start w:val="1"/>
      <w:numFmt w:val="lowerRoman"/>
      <w:lvlText w:val="%3"/>
      <w:lvlJc w:val="left"/>
      <w:pPr>
        <w:ind w:left="25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tplc="4C3854CE">
      <w:start w:val="1"/>
      <w:numFmt w:val="decimal"/>
      <w:lvlText w:val="%4"/>
      <w:lvlJc w:val="left"/>
      <w:pPr>
        <w:ind w:left="32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tplc="F0D024D2">
      <w:start w:val="1"/>
      <w:numFmt w:val="lowerLetter"/>
      <w:lvlText w:val="%5"/>
      <w:lvlJc w:val="left"/>
      <w:pPr>
        <w:ind w:left="39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tplc="E38ABCA2">
      <w:start w:val="1"/>
      <w:numFmt w:val="lowerRoman"/>
      <w:lvlText w:val="%6"/>
      <w:lvlJc w:val="left"/>
      <w:pPr>
        <w:ind w:left="46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tplc="044E8DC4">
      <w:start w:val="1"/>
      <w:numFmt w:val="decimal"/>
      <w:lvlText w:val="%7"/>
      <w:lvlJc w:val="left"/>
      <w:pPr>
        <w:ind w:left="54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tplc="FA289D26">
      <w:start w:val="1"/>
      <w:numFmt w:val="lowerLetter"/>
      <w:lvlText w:val="%8"/>
      <w:lvlJc w:val="left"/>
      <w:pPr>
        <w:ind w:left="61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tplc="6832E7F6">
      <w:start w:val="1"/>
      <w:numFmt w:val="lowerRoman"/>
      <w:lvlText w:val="%9"/>
      <w:lvlJc w:val="left"/>
      <w:pPr>
        <w:ind w:left="68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num w:numId="1" w16cid:durableId="163516385">
    <w:abstractNumId w:val="0"/>
  </w:num>
  <w:num w:numId="2" w16cid:durableId="159085503">
    <w:abstractNumId w:val="1"/>
  </w:num>
  <w:num w:numId="3" w16cid:durableId="1302616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EB"/>
    <w:rsid w:val="00062E06"/>
    <w:rsid w:val="00207C7E"/>
    <w:rsid w:val="003B4114"/>
    <w:rsid w:val="00432D4F"/>
    <w:rsid w:val="007D2719"/>
    <w:rsid w:val="00920B50"/>
    <w:rsid w:val="00A93736"/>
    <w:rsid w:val="00B908FB"/>
    <w:rsid w:val="00B95285"/>
    <w:rsid w:val="00D73D59"/>
    <w:rsid w:val="00D745EB"/>
    <w:rsid w:val="00DE2BA0"/>
    <w:rsid w:val="00E2F858"/>
    <w:rsid w:val="00E817B2"/>
    <w:rsid w:val="00EA204D"/>
    <w:rsid w:val="03B007BA"/>
    <w:rsid w:val="07B1197A"/>
    <w:rsid w:val="09D983CF"/>
    <w:rsid w:val="0A8F1B21"/>
    <w:rsid w:val="0E0D0C60"/>
    <w:rsid w:val="12DE6746"/>
    <w:rsid w:val="13CC15CA"/>
    <w:rsid w:val="15BE3C22"/>
    <w:rsid w:val="169CA69E"/>
    <w:rsid w:val="180B36DD"/>
    <w:rsid w:val="1985DCC0"/>
    <w:rsid w:val="1BAAB7D4"/>
    <w:rsid w:val="1BE16286"/>
    <w:rsid w:val="1DEFA2CE"/>
    <w:rsid w:val="1F2FDBA5"/>
    <w:rsid w:val="200F5ECD"/>
    <w:rsid w:val="2349FEA5"/>
    <w:rsid w:val="25DAEA0D"/>
    <w:rsid w:val="29B03268"/>
    <w:rsid w:val="29FF0E67"/>
    <w:rsid w:val="2B032F3D"/>
    <w:rsid w:val="2CEA57AA"/>
    <w:rsid w:val="2DCF6699"/>
    <w:rsid w:val="2EC7D907"/>
    <w:rsid w:val="30ED2340"/>
    <w:rsid w:val="30F6A54F"/>
    <w:rsid w:val="35378FA6"/>
    <w:rsid w:val="3CA18858"/>
    <w:rsid w:val="3D26C3DB"/>
    <w:rsid w:val="41843256"/>
    <w:rsid w:val="41C1B6E9"/>
    <w:rsid w:val="42979CC3"/>
    <w:rsid w:val="476C6BEF"/>
    <w:rsid w:val="48A81380"/>
    <w:rsid w:val="4A104379"/>
    <w:rsid w:val="4A435EFE"/>
    <w:rsid w:val="4A81EDB6"/>
    <w:rsid w:val="4B0ADD86"/>
    <w:rsid w:val="4C837E85"/>
    <w:rsid w:val="4CC99252"/>
    <w:rsid w:val="5263C261"/>
    <w:rsid w:val="5917C4ED"/>
    <w:rsid w:val="5CF13AA8"/>
    <w:rsid w:val="5E21AFAF"/>
    <w:rsid w:val="5ECD20B7"/>
    <w:rsid w:val="5F77AE8B"/>
    <w:rsid w:val="5FBD16AC"/>
    <w:rsid w:val="62E2D2C6"/>
    <w:rsid w:val="64CA5724"/>
    <w:rsid w:val="68CCDB3E"/>
    <w:rsid w:val="6E356AF6"/>
    <w:rsid w:val="737F2298"/>
    <w:rsid w:val="7A9733AF"/>
    <w:rsid w:val="7DE20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BCC434"/>
  <w15:docId w15:val="{201E798C-683A-664F-9661-53AB276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0" w:right="2" w:hanging="10"/>
      <w:jc w:val="both"/>
    </w:pPr>
    <w:rPr>
      <w:rFonts w:ascii="Bookman Old Style" w:eastAsia="Bookman Old Style" w:hAnsi="Bookman Old Style" w:cs="Bookman Old Style"/>
      <w:b/>
      <w:color w:val="000000"/>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5f5a0-e607-4eff-9d4f-bc1143b03fff">
      <Terms xmlns="http://schemas.microsoft.com/office/infopath/2007/PartnerControls"/>
    </lcf76f155ced4ddcb4097134ff3c332f>
    <TaxCatchAll xmlns="0316f411-88e1-4510-b8a0-ccabaed4f5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F949AC19AFA4EBE88B71310E1AF3D" ma:contentTypeVersion="13" ma:contentTypeDescription="Create a new document." ma:contentTypeScope="" ma:versionID="1e53d54403353ea85061f20ed57dce47">
  <xsd:schema xmlns:xsd="http://www.w3.org/2001/XMLSchema" xmlns:xs="http://www.w3.org/2001/XMLSchema" xmlns:p="http://schemas.microsoft.com/office/2006/metadata/properties" xmlns:ns2="5325f5a0-e607-4eff-9d4f-bc1143b03fff" xmlns:ns3="0316f411-88e1-4510-b8a0-ccabaed4f563" targetNamespace="http://schemas.microsoft.com/office/2006/metadata/properties" ma:root="true" ma:fieldsID="77acf8cb6d045c8d7800053ab0c325f0" ns2:_="" ns3:_="">
    <xsd:import namespace="5325f5a0-e607-4eff-9d4f-bc1143b03fff"/>
    <xsd:import namespace="0316f411-88e1-4510-b8a0-ccabaed4f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f5a0-e607-4eff-9d4f-bc1143b03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251472-baf0-41e4-bc8c-ab24e750c8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6f411-88e1-4510-b8a0-ccabaed4f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b01ba2-864f-494d-a1d0-7b15265a7b50}" ma:internalName="TaxCatchAll" ma:showField="CatchAllData" ma:web="0316f411-88e1-4510-b8a0-ccabaed4f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2DC74-0F64-4E26-AC51-3C54A35F4585}">
  <ds:schemaRefs>
    <ds:schemaRef ds:uri="http://schemas.microsoft.com/office/2006/metadata/properties"/>
    <ds:schemaRef ds:uri="http://schemas.microsoft.com/office/infopath/2007/PartnerControls"/>
    <ds:schemaRef ds:uri="5325f5a0-e607-4eff-9d4f-bc1143b03fff"/>
    <ds:schemaRef ds:uri="0316f411-88e1-4510-b8a0-ccabaed4f563"/>
  </ds:schemaRefs>
</ds:datastoreItem>
</file>

<file path=customXml/itemProps2.xml><?xml version="1.0" encoding="utf-8"?>
<ds:datastoreItem xmlns:ds="http://schemas.openxmlformats.org/officeDocument/2006/customXml" ds:itemID="{00955A24-520D-46E7-9727-D6F1A9DF91B8}">
  <ds:schemaRefs>
    <ds:schemaRef ds:uri="http://schemas.microsoft.com/sharepoint/v3/contenttype/forms"/>
  </ds:schemaRefs>
</ds:datastoreItem>
</file>

<file path=customXml/itemProps3.xml><?xml version="1.0" encoding="utf-8"?>
<ds:datastoreItem xmlns:ds="http://schemas.openxmlformats.org/officeDocument/2006/customXml" ds:itemID="{1971D61B-3D28-4A1D-8966-B16AAC892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f5a0-e607-4eff-9d4f-bc1143b03fff"/>
    <ds:schemaRef ds:uri="0316f411-88e1-4510-b8a0-ccabaed4f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4309</Characters>
  <Application>Microsoft Office Word</Application>
  <DocSecurity>0</DocSecurity>
  <Lines>105</Lines>
  <Paragraphs>62</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Tabatha</dc:creator>
  <cp:keywords/>
  <cp:lastModifiedBy>Jack Adamson</cp:lastModifiedBy>
  <cp:revision>13</cp:revision>
  <dcterms:created xsi:type="dcterms:W3CDTF">2025-06-03T14:12:00Z</dcterms:created>
  <dcterms:modified xsi:type="dcterms:W3CDTF">2026-04-14T20:51:00Z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0x010100C13F949AC19AFA4EBE88B71310E1AF3D</vt:lpwstr>
  </property>
  <property fmtid="{D5CDD505-2E9C-101B-9397-08002B2CF9AE}" pid="3" name="MediaServiceImageTags">
    <vt:lpwstr/>
  </property>
</Properties>
</file>